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D79" w:rsidRDefault="003F5D5D">
      <w:pPr>
        <w:spacing w:line="600" w:lineRule="exact"/>
        <w:jc w:val="left"/>
        <w:rPr>
          <w:rFonts w:ascii="Times New Roman" w:eastAsia="黑体" w:hAnsi="Times New Roman"/>
          <w:color w:val="000000"/>
          <w:sz w:val="24"/>
        </w:rPr>
      </w:pPr>
      <w:bookmarkStart w:id="0" w:name="_GoBack"/>
      <w:bookmarkEnd w:id="0"/>
      <w:r>
        <w:rPr>
          <w:rFonts w:ascii="Times New Roman" w:eastAsia="黑体" w:hAnsi="Times New Roman"/>
          <w:color w:val="000000"/>
          <w:sz w:val="24"/>
        </w:rPr>
        <w:t>附件</w:t>
      </w:r>
      <w:r>
        <w:rPr>
          <w:rFonts w:ascii="Times New Roman" w:eastAsia="黑体" w:hAnsi="Times New Roman"/>
          <w:color w:val="000000"/>
          <w:sz w:val="24"/>
        </w:rPr>
        <w:t>6</w:t>
      </w:r>
    </w:p>
    <w:p w:rsidR="00800D79" w:rsidRDefault="00800D79">
      <w:pPr>
        <w:spacing w:line="550" w:lineRule="exact"/>
        <w:jc w:val="center"/>
        <w:rPr>
          <w:rFonts w:ascii="方正小标宋简体" w:eastAsia="方正小标宋简体"/>
          <w:color w:val="000000"/>
          <w:sz w:val="44"/>
          <w:szCs w:val="44"/>
        </w:rPr>
      </w:pPr>
    </w:p>
    <w:p w:rsidR="00800D79" w:rsidRDefault="003F5D5D">
      <w:pPr>
        <w:spacing w:line="550" w:lineRule="exact"/>
        <w:jc w:val="center"/>
        <w:rPr>
          <w:rFonts w:ascii="方正小标宋简体" w:eastAsia="方正小标宋简体"/>
          <w:color w:val="000000"/>
          <w:spacing w:val="-12"/>
          <w:sz w:val="44"/>
          <w:szCs w:val="44"/>
        </w:rPr>
      </w:pPr>
      <w:r>
        <w:rPr>
          <w:rFonts w:ascii="方正小标宋简体" w:eastAsia="方正小标宋简体" w:hint="eastAsia"/>
          <w:color w:val="000000"/>
          <w:sz w:val="44"/>
          <w:szCs w:val="44"/>
        </w:rPr>
        <w:t>贵州省</w:t>
      </w:r>
      <w:r>
        <w:rPr>
          <w:rFonts w:ascii="方正小标宋简体" w:eastAsia="方正小标宋简体"/>
          <w:color w:val="000000"/>
          <w:sz w:val="44"/>
          <w:szCs w:val="44"/>
        </w:rPr>
        <w:t>20</w:t>
      </w:r>
      <w:r>
        <w:rPr>
          <w:rFonts w:ascii="方正小标宋简体" w:eastAsia="方正小标宋简体" w:hint="eastAsia"/>
          <w:color w:val="000000"/>
          <w:sz w:val="44"/>
          <w:szCs w:val="44"/>
        </w:rPr>
        <w:t>2</w:t>
      </w:r>
      <w:r>
        <w:rPr>
          <w:rFonts w:ascii="方正小标宋简体" w:eastAsia="方正小标宋简体" w:hint="eastAsia"/>
          <w:color w:val="000000"/>
          <w:sz w:val="44"/>
          <w:szCs w:val="44"/>
        </w:rPr>
        <w:t>6</w:t>
      </w:r>
      <w:r>
        <w:rPr>
          <w:rFonts w:ascii="方正小标宋简体" w:eastAsia="方正小标宋简体" w:hint="eastAsia"/>
          <w:color w:val="000000"/>
          <w:sz w:val="44"/>
          <w:szCs w:val="44"/>
        </w:rPr>
        <w:t>年度公安机关</w:t>
      </w:r>
      <w:r>
        <w:rPr>
          <w:rFonts w:ascii="方正小标宋简体" w:eastAsia="方正小标宋简体" w:hint="eastAsia"/>
          <w:color w:val="000000"/>
          <w:spacing w:val="-12"/>
          <w:sz w:val="44"/>
          <w:szCs w:val="44"/>
        </w:rPr>
        <w:t>人民警察</w:t>
      </w:r>
      <w:r>
        <w:rPr>
          <w:rFonts w:ascii="方正小标宋简体" w:eastAsia="方正小标宋简体" w:hint="eastAsia"/>
          <w:color w:val="000000"/>
          <w:spacing w:val="-12"/>
          <w:sz w:val="44"/>
          <w:szCs w:val="44"/>
        </w:rPr>
        <w:t>职位</w:t>
      </w:r>
    </w:p>
    <w:p w:rsidR="00800D79" w:rsidRDefault="003F5D5D">
      <w:pPr>
        <w:spacing w:line="550" w:lineRule="exact"/>
        <w:jc w:val="center"/>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w:t>
      </w:r>
      <w:r>
        <w:rPr>
          <w:rFonts w:ascii="方正小标宋简体" w:eastAsia="方正小标宋简体" w:hint="eastAsia"/>
          <w:color w:val="000000"/>
          <w:spacing w:val="-12"/>
          <w:sz w:val="44"/>
          <w:szCs w:val="44"/>
        </w:rPr>
        <w:t>笔试</w:t>
      </w:r>
      <w:r>
        <w:rPr>
          <w:rFonts w:ascii="方正小标宋简体" w:eastAsia="方正小标宋简体" w:hint="eastAsia"/>
          <w:color w:val="000000"/>
          <w:spacing w:val="-12"/>
          <w:sz w:val="44"/>
          <w:szCs w:val="44"/>
        </w:rPr>
        <w:t>考试大纲</w:t>
      </w:r>
    </w:p>
    <w:p w:rsidR="00800D79" w:rsidRDefault="00800D79">
      <w:pPr>
        <w:spacing w:line="550" w:lineRule="exact"/>
        <w:rPr>
          <w:color w:val="000000"/>
          <w:szCs w:val="32"/>
        </w:rPr>
      </w:pP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年度公安机关面向社会招录人民警察专业科目笔试，特制定本大纲。</w:t>
      </w:r>
    </w:p>
    <w:p w:rsidR="00800D79" w:rsidRDefault="003F5D5D">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一、考试方式</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rsidR="00800D79" w:rsidRDefault="003F5D5D">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二、作答要求</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rsidR="00800D79" w:rsidRDefault="003F5D5D">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三、考试内容</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公安机关面向社会招录人民警察专业科目笔试，主要测查报考者报考公安机关人民警察职位应当具备的基本素质与能力，包括职业素养、基础知识、基本能力三个方面。</w:t>
      </w:r>
    </w:p>
    <w:p w:rsidR="00800D79" w:rsidRDefault="003F5D5D">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职业道德和纪律要求</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rsidR="00800D79" w:rsidRDefault="003F5D5D">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法律基础知识及执法依据</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）公安工作的根本原则、方针、政策及公安历史沿革</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rsidR="00800D79" w:rsidRDefault="003F5D5D">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（三）基本能力</w:t>
      </w:r>
      <w:r>
        <w:rPr>
          <w:rFonts w:ascii="Times New Roman" w:eastAsia="仿宋_GB2312" w:hAnsi="Times New Roman" w:hint="eastAsia"/>
          <w:color w:val="000000"/>
          <w:szCs w:val="32"/>
        </w:rPr>
        <w:t>。主要测查报考者在有关执</w:t>
      </w:r>
      <w:r>
        <w:rPr>
          <w:rFonts w:ascii="Times New Roman" w:eastAsia="仿宋_GB2312" w:hAnsi="Times New Roman" w:hint="eastAsia"/>
          <w:color w:val="000000"/>
          <w:szCs w:val="32"/>
        </w:rPr>
        <w:t>法勤务活动中，正确观察、判断、分析案（事）件，严格守法、规范执法，有效沟通协调，妥善应对处置的能力。</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lastRenderedPageBreak/>
        <w:t xml:space="preserve">1. </w:t>
      </w:r>
      <w:r>
        <w:rPr>
          <w:rFonts w:ascii="Times New Roman" w:eastAsia="仿宋_GB2312" w:hAnsi="Times New Roman" w:hint="eastAsia"/>
          <w:szCs w:val="32"/>
        </w:rPr>
        <w:t>群众工作能力</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）宣传教育</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行政管理能力</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rsidR="00800D79" w:rsidRDefault="003F5D5D">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四、题型介绍</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．警员职务序列</w:t>
      </w:r>
    </w:p>
    <w:p w:rsidR="00800D79" w:rsidRDefault="003F5D5D">
      <w:pPr>
        <w:spacing w:line="550" w:lineRule="exact"/>
        <w:ind w:left="420" w:firstLine="220"/>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．辅警职务序列</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rsidR="00800D79" w:rsidRDefault="003F5D5D">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下图为某市文峰派出所社区民警绘制的小区住户信息登记表的部</w:t>
      </w:r>
      <w:r>
        <w:rPr>
          <w:rFonts w:ascii="Times New Roman" w:eastAsia="仿宋_GB2312" w:hAnsi="Times New Roman" w:hint="eastAsia"/>
          <w:szCs w:val="32"/>
        </w:rPr>
        <w:t>分内容：</w:t>
      </w:r>
    </w:p>
    <w:p w:rsidR="00800D79" w:rsidRDefault="00D359BB">
      <w:pPr>
        <w:rPr>
          <w:rFonts w:ascii="Times New Roman" w:eastAsia="仿宋_GB2312" w:hAnsi="Times New Roman"/>
          <w:szCs w:val="32"/>
        </w:rPr>
      </w:pPr>
      <w:r>
        <w:rPr>
          <w:rFonts w:ascii="Times New Roman" w:eastAsia="仿宋_GB2312" w:hAnsi="Times New Roman"/>
          <w:noProof/>
          <w:szCs w:val="32"/>
        </w:rPr>
        <w:drawing>
          <wp:inline distT="0" distB="0" distL="0" distR="0">
            <wp:extent cx="5067300" cy="2019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5493" b="3842"/>
                    <a:stretch>
                      <a:fillRect/>
                    </a:stretch>
                  </pic:blipFill>
                  <pic:spPr bwMode="auto">
                    <a:xfrm>
                      <a:off x="0" y="0"/>
                      <a:ext cx="5067300" cy="2019300"/>
                    </a:xfrm>
                    <a:prstGeom prst="rect">
                      <a:avLst/>
                    </a:prstGeom>
                    <a:noFill/>
                    <a:ln>
                      <a:noFill/>
                    </a:ln>
                  </pic:spPr>
                </pic:pic>
              </a:graphicData>
            </a:graphic>
          </wp:inline>
        </w:drawing>
      </w:r>
    </w:p>
    <w:p w:rsidR="00800D79" w:rsidRDefault="003F5D5D">
      <w:pPr>
        <w:spacing w:line="56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A</w:t>
      </w:r>
      <w:r>
        <w:rPr>
          <w:rFonts w:ascii="Times New Roman" w:eastAsia="仿宋_GB2312" w:hAnsi="Times New Roman" w:hint="eastAsia"/>
          <w:color w:val="000000"/>
          <w:szCs w:val="32"/>
        </w:rPr>
        <w:t>．该楼只有两类住户，即人户分离户、租户</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．人户分离户是指在本楼居住但户口在其他派出所的住户</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w:t>
      </w:r>
      <w:r>
        <w:rPr>
          <w:rFonts w:ascii="Times New Roman" w:eastAsia="仿宋_GB2312" w:hAnsi="Times New Roman" w:hint="eastAsia"/>
          <w:color w:val="000000"/>
          <w:szCs w:val="32"/>
        </w:rPr>
        <w:t>22</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．《刑法》</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．《治安管理处罚法》</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w:t>
      </w:r>
      <w:r>
        <w:rPr>
          <w:rFonts w:ascii="Times New Roman" w:eastAsia="仿宋_GB2312" w:hAnsi="Times New Roman" w:hint="eastAsia"/>
          <w:color w:val="000000"/>
          <w:szCs w:val="32"/>
        </w:rPr>
        <w:t>行盘问检查，符合的盘问条件是：（单选）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C</w:t>
      </w:r>
      <w:r>
        <w:rPr>
          <w:rFonts w:ascii="Times New Roman" w:eastAsia="仿宋_GB2312" w:hAnsi="Times New Roman" w:hint="eastAsia"/>
          <w:color w:val="000000"/>
          <w:szCs w:val="32"/>
        </w:rPr>
        <w:t>．有作案嫌疑且身份不明</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．携带的物品有可能是赃物</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hint="eastAsia"/>
          <w:color w:val="000000"/>
          <w:szCs w:val="32"/>
        </w:rPr>
        <w:t xml:space="preserve">           </w:t>
      </w:r>
      <w:r>
        <w:rPr>
          <w:rFonts w:ascii="Times New Roman" w:eastAsia="仿宋_GB2312" w:hAnsi="Times New Roman"/>
          <w:color w:val="000000"/>
          <w:szCs w:val="32"/>
        </w:rPr>
        <w:t>B</w:t>
      </w:r>
      <w:r>
        <w:rPr>
          <w:rFonts w:ascii="Times New Roman" w:eastAsia="仿宋_GB2312" w:hAnsi="Times New Roman" w:hint="eastAsia"/>
          <w:color w:val="000000"/>
          <w:szCs w:val="32"/>
        </w:rPr>
        <w:t>．十二小时</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．四十八小时</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．先行拘留</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．移送起诉</w:t>
      </w:r>
    </w:p>
    <w:p w:rsidR="00800D79" w:rsidRDefault="003F5D5D">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rsidR="00800D79">
      <w:footerReference w:type="even" r:id="rId8"/>
      <w:footerReference w:type="default" r:id="rId9"/>
      <w:pgSz w:w="11906" w:h="16838"/>
      <w:pgMar w:top="2041" w:right="1531" w:bottom="2041" w:left="1531" w:header="851" w:footer="1531" w:gutter="0"/>
      <w:pgNumType w:fmt="numberInDash"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D5D" w:rsidRDefault="003F5D5D">
      <w:r>
        <w:separator/>
      </w:r>
    </w:p>
  </w:endnote>
  <w:endnote w:type="continuationSeparator" w:id="0">
    <w:p w:rsidR="003F5D5D" w:rsidRDefault="003F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79" w:rsidRDefault="003F5D5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00D79" w:rsidRDefault="00800D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79" w:rsidRDefault="00D359BB">
    <w:pPr>
      <w:pStyle w:val="a4"/>
      <w:jc w:val="center"/>
      <w:rPr>
        <w:rFonts w:ascii="Times New Roman" w:hAnsi="Times New Roman"/>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D79" w:rsidRDefault="003F5D5D">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359BB">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35.05pt;height:18.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" filled="f" stroked="f">
              <v:textbox style="mso-fit-shape-to-text:t" inset="0,0,0,0">
                <w:txbxContent>
                  <w:p w:rsidR="00800D79" w:rsidRDefault="003F5D5D">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359BB">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D5D" w:rsidRDefault="003F5D5D">
      <w:r>
        <w:separator/>
      </w:r>
    </w:p>
  </w:footnote>
  <w:footnote w:type="continuationSeparator" w:id="0">
    <w:p w:rsidR="003F5D5D" w:rsidRDefault="003F5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10928"/>
    <w:rsid w:val="AED8408D"/>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D5D"/>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0D79"/>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59BB"/>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5705DE"/>
    <w:rsid w:val="03EC6349"/>
    <w:rsid w:val="11DC2EB2"/>
    <w:rsid w:val="1EC039C6"/>
    <w:rsid w:val="26182E7C"/>
    <w:rsid w:val="27E73AF6"/>
    <w:rsid w:val="2B3B5CBB"/>
    <w:rsid w:val="345058B3"/>
    <w:rsid w:val="38CF6E4D"/>
    <w:rsid w:val="3EE60135"/>
    <w:rsid w:val="43410928"/>
    <w:rsid w:val="4950197E"/>
    <w:rsid w:val="5D140147"/>
    <w:rsid w:val="5FFE50ED"/>
    <w:rsid w:val="628C04D1"/>
    <w:rsid w:val="6CFF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F4199B-A3BC-41CC-BCE2-71C8A6E0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20"/>
    </w:rPr>
  </w:style>
  <w:style w:type="paragraph" w:styleId="a4">
    <w:name w:val="footer"/>
    <w:basedOn w:val="a"/>
    <w:link w:val="Char0"/>
    <w:uiPriority w:val="99"/>
    <w:qFormat/>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Calibri" w:eastAsia="宋体" w:hAnsi="Calibri" w:cs="Times New Roman"/>
      <w:kern w:val="2"/>
      <w:sz w:val="18"/>
    </w:rPr>
  </w:style>
  <w:style w:type="character" w:customStyle="1" w:styleId="Char0">
    <w:name w:val="页脚 Char"/>
    <w:link w:val="a4"/>
    <w:uiPriority w:val="99"/>
    <w:qFormat/>
    <w:locked/>
    <w:rPr>
      <w:rFonts w:ascii="Calibri" w:eastAsia="宋体" w:hAnsi="Calibri" w:cs="Times New Roman"/>
      <w:kern w:val="2"/>
      <w:sz w:val="18"/>
    </w:rPr>
  </w:style>
  <w:style w:type="character" w:customStyle="1" w:styleId="Char">
    <w:name w:val="批注框文本 Char"/>
    <w:link w:val="a3"/>
    <w:uiPriority w:val="99"/>
    <w:semiHidden/>
    <w:qFormat/>
    <w:locked/>
    <w:rPr>
      <w:rFonts w:ascii="Calibri" w:eastAsia="宋体" w:hAnsi="Calibri"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Microsoft 帐户</cp:lastModifiedBy>
  <cp:revision>2</cp:revision>
  <cp:lastPrinted>2025-09-13T00:19:00Z</cp:lastPrinted>
  <dcterms:created xsi:type="dcterms:W3CDTF">2026-01-17T01:03:00Z</dcterms:created>
  <dcterms:modified xsi:type="dcterms:W3CDTF">2026-01-17T01:03:00Z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